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61B57">
      <w:pPr>
        <w:keepNext w:val="0"/>
        <w:keepLines w:val="0"/>
        <w:pageBreakBefore w:val="0"/>
        <w:widowControl w:val="0"/>
        <w:kinsoku/>
        <w:overflowPunct/>
        <w:topLinePunct w:val="0"/>
        <w:autoSpaceDE/>
        <w:autoSpaceDN/>
        <w:bidi w:val="0"/>
        <w:adjustRightInd/>
        <w:snapToGrid/>
        <w:spacing w:line="240" w:lineRule="auto"/>
        <w:ind w:left="0" w:leftChars="0"/>
        <w:jc w:val="distribute"/>
        <w:textAlignment w:val="auto"/>
        <w:rPr>
          <w:rFonts w:hint="eastAsia" w:ascii="方正公文小标宋" w:hAnsi="方正公文小标宋" w:eastAsia="方正公文小标宋" w:cs="方正公文小标宋"/>
          <w:color w:val="FF0000"/>
          <w:w w:val="60"/>
          <w:sz w:val="112"/>
          <w:szCs w:val="112"/>
          <w:lang w:val="en-US" w:eastAsia="zh-CN"/>
        </w:rPr>
      </w:pPr>
      <w:r>
        <w:rPr>
          <w:rFonts w:hint="eastAsia" w:ascii="方正公文小标宋" w:hAnsi="方正公文小标宋" w:eastAsia="方正公文小标宋" w:cs="方正公文小标宋"/>
          <w:color w:val="FF0000"/>
          <w:w w:val="70"/>
          <w:sz w:val="112"/>
          <w:szCs w:val="112"/>
          <w:lang w:val="en-US" w:eastAsia="zh-CN"/>
        </w:rPr>
        <w:t>友好区文体广电和旅游局</w:t>
      </w:r>
    </w:p>
    <w:p w14:paraId="31F250EC">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Ansi="宋体"/>
          <w:bCs/>
          <w:spacing w:val="6"/>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302260</wp:posOffset>
                </wp:positionV>
                <wp:extent cx="5615940" cy="635"/>
                <wp:effectExtent l="0" t="13970" r="3810" b="23495"/>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23.8pt;height:0.05pt;width:442.2pt;z-index:251659264;mso-width-relative:page;mso-height-relative:page;" filled="f" stroked="t" coordsize="21600,21600" o:gfxdata="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uVgD1wAAAAgBAAAPAAAAAAAAAAEAIAAAACIAAABkcnMvZG93bnJldi54bWxQ&#10;SwECFAAUAAAACACHTuJA/o5ewfgBAADnAwAADgAAAAAAAAABACAAAAAmAQAAZHJzL2Uyb0RvYy54&#10;bWxQSwUGAAAAAAYABgBZAQAAkAUAAAAA&#10;">
                <v:fill on="f" focussize="0,0"/>
                <v:stroke weight="2.25pt" color="#FF0000" joinstyle="round"/>
                <v:imagedata o:title=""/>
                <o:lock v:ext="edit" aspectratio="f"/>
              </v:line>
            </w:pict>
          </mc:Fallback>
        </mc:AlternateContent>
      </w:r>
    </w:p>
    <w:p w14:paraId="57131DB5">
      <w:pPr>
        <w:keepNext w:val="0"/>
        <w:keepLines w:val="0"/>
        <w:pageBreakBefore w:val="0"/>
        <w:widowControl w:val="0"/>
        <w:kinsoku/>
        <w:wordWrap/>
        <w:overflowPunct/>
        <w:topLinePunct w:val="0"/>
        <w:autoSpaceDE/>
        <w:autoSpaceDN/>
        <w:bidi w:val="0"/>
        <w:adjustRightInd/>
        <w:snapToGrid/>
        <w:spacing w:line="560" w:lineRule="exact"/>
        <w:ind w:firstLine="4648" w:firstLineChars="1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spacing w:val="6"/>
          <w:sz w:val="32"/>
          <w:szCs w:val="32"/>
          <w:lang w:val="en-US" w:eastAsia="zh-CN"/>
        </w:rPr>
        <w:t>友文体广旅</w:t>
      </w:r>
      <w:r>
        <w:rPr>
          <w:rFonts w:hint="eastAsia" w:ascii="仿宋_GB2312" w:hAnsi="仿宋_GB2312" w:eastAsia="仿宋_GB2312" w:cs="仿宋_GB2312"/>
          <w:bCs/>
          <w:spacing w:val="6"/>
          <w:sz w:val="32"/>
          <w:szCs w:val="32"/>
        </w:rPr>
        <w:t>函〔202</w:t>
      </w:r>
      <w:r>
        <w:rPr>
          <w:rFonts w:hint="eastAsia" w:ascii="仿宋_GB2312" w:hAnsi="仿宋_GB2312" w:eastAsia="仿宋_GB2312" w:cs="仿宋_GB2312"/>
          <w:bCs/>
          <w:spacing w:val="6"/>
          <w:sz w:val="32"/>
          <w:szCs w:val="32"/>
          <w:lang w:val="en-US" w:eastAsia="zh-CN"/>
        </w:rPr>
        <w:t>4</w:t>
      </w:r>
      <w:r>
        <w:rPr>
          <w:rFonts w:hint="eastAsia" w:ascii="仿宋_GB2312" w:hAnsi="仿宋_GB2312" w:eastAsia="仿宋_GB2312" w:cs="仿宋_GB2312"/>
          <w:bCs/>
          <w:spacing w:val="6"/>
          <w:sz w:val="32"/>
          <w:szCs w:val="32"/>
        </w:rPr>
        <w:t>〕</w:t>
      </w:r>
      <w:r>
        <w:rPr>
          <w:rFonts w:hint="eastAsia" w:ascii="仿宋_GB2312" w:hAnsi="仿宋_GB2312" w:eastAsia="仿宋_GB2312" w:cs="仿宋_GB2312"/>
          <w:bCs/>
          <w:spacing w:val="6"/>
          <w:sz w:val="32"/>
          <w:szCs w:val="32"/>
          <w:lang w:val="en-US" w:eastAsia="zh-CN"/>
        </w:rPr>
        <w:t>12</w:t>
      </w:r>
      <w:r>
        <w:rPr>
          <w:rFonts w:hint="eastAsia" w:ascii="仿宋_GB2312" w:hAnsi="仿宋_GB2312" w:eastAsia="仿宋_GB2312" w:cs="仿宋_GB2312"/>
          <w:bCs/>
          <w:spacing w:val="6"/>
          <w:sz w:val="32"/>
          <w:szCs w:val="32"/>
        </w:rPr>
        <w:t>号</w:t>
      </w:r>
      <w:r>
        <w:rPr>
          <w:rFonts w:hint="eastAsia" w:ascii="仿宋_GB2312" w:hAnsi="仿宋_GB2312" w:eastAsia="仿宋_GB2312" w:cs="仿宋_GB2312"/>
          <w:bCs/>
          <w:spacing w:val="6"/>
          <w:sz w:val="32"/>
          <w:szCs w:val="32"/>
          <w:lang w:val="en-US" w:eastAsia="zh-CN"/>
        </w:rPr>
        <w:t xml:space="preserve">  </w:t>
      </w:r>
    </w:p>
    <w:p w14:paraId="5657B277">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sz w:val="44"/>
          <w:szCs w:val="44"/>
          <w:lang w:val="en-US" w:eastAsia="zh-CN"/>
        </w:rPr>
      </w:pPr>
    </w:p>
    <w:p w14:paraId="11C627CF">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关于友好区第二届人民代表大会第四次会议</w:t>
      </w:r>
    </w:p>
    <w:p w14:paraId="6F35F6A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第30号建议</w:t>
      </w:r>
      <w:r>
        <w:rPr>
          <w:rFonts w:hint="eastAsia" w:ascii="方正小标宋简体" w:hAnsi="方正小标宋简体" w:eastAsia="方正小标宋简体" w:cs="方正小标宋简体"/>
          <w:sz w:val="44"/>
          <w:szCs w:val="44"/>
        </w:rPr>
        <w:t>的答复</w:t>
      </w:r>
    </w:p>
    <w:p w14:paraId="6AEBAE6D">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14:paraId="53091453">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邢辉代表</w:t>
      </w:r>
      <w:r>
        <w:rPr>
          <w:rFonts w:hint="eastAsia" w:ascii="仿宋_GB2312" w:hAnsi="仿宋_GB2312" w:eastAsia="仿宋_GB2312" w:cs="仿宋_GB2312"/>
          <w:sz w:val="32"/>
          <w:szCs w:val="32"/>
        </w:rPr>
        <w:t>：</w:t>
      </w:r>
    </w:p>
    <w:p w14:paraId="6028DCDA">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您提出的</w:t>
      </w:r>
      <w:r>
        <w:rPr>
          <w:rFonts w:hint="eastAsia" w:ascii="仿宋_GB2312" w:hAnsi="仿宋_GB2312" w:eastAsia="仿宋_GB2312" w:cs="仿宋_GB2312"/>
          <w:sz w:val="32"/>
          <w:szCs w:val="32"/>
          <w:lang w:val="en-US" w:eastAsia="zh-CN"/>
        </w:rPr>
        <w:t>教科文卫方面第30条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lang w:val="en-US" w:eastAsia="zh-CN"/>
        </w:rPr>
        <w:t>推进友好区</w:t>
      </w:r>
      <w:r>
        <w:rPr>
          <w:rFonts w:hint="eastAsia" w:ascii="仿宋_GB2312" w:hAnsi="仿宋_GB2312" w:eastAsia="仿宋_GB2312" w:cs="仿宋_GB2312"/>
          <w:sz w:val="32"/>
          <w:szCs w:val="32"/>
          <w:lang w:eastAsia="zh-CN"/>
        </w:rPr>
        <w:t>全民健身中心</w:t>
      </w:r>
      <w:r>
        <w:rPr>
          <w:rFonts w:hint="eastAsia" w:ascii="仿宋_GB2312" w:hAnsi="仿宋_GB2312" w:eastAsia="仿宋_GB2312" w:cs="仿宋_GB2312"/>
          <w:sz w:val="32"/>
          <w:szCs w:val="32"/>
          <w:lang w:val="en-US" w:eastAsia="zh-CN"/>
        </w:rPr>
        <w:t>抓紧投入使用</w:t>
      </w:r>
      <w:r>
        <w:rPr>
          <w:rFonts w:hint="eastAsia" w:ascii="仿宋_GB2312" w:hAnsi="仿宋_GB2312" w:eastAsia="仿宋_GB2312" w:cs="仿宋_GB2312"/>
          <w:sz w:val="32"/>
          <w:szCs w:val="32"/>
          <w:lang w:eastAsia="zh-CN"/>
        </w:rPr>
        <w:t>的建议</w:t>
      </w:r>
      <w:r>
        <w:rPr>
          <w:rFonts w:hint="eastAsia" w:ascii="仿宋_GB2312" w:hAnsi="仿宋_GB2312" w:eastAsia="仿宋_GB2312" w:cs="仿宋_GB2312"/>
          <w:sz w:val="32"/>
          <w:szCs w:val="32"/>
        </w:rPr>
        <w:t>》已收悉，现答复如下</w:t>
      </w:r>
      <w:r>
        <w:rPr>
          <w:rFonts w:hint="eastAsia" w:ascii="仿宋_GB2312" w:hAnsi="仿宋_GB2312" w:eastAsia="仿宋_GB2312" w:cs="仿宋_GB2312"/>
          <w:sz w:val="32"/>
          <w:szCs w:val="32"/>
          <w:lang w:eastAsia="zh-CN"/>
        </w:rPr>
        <w:t>：</w:t>
      </w:r>
    </w:p>
    <w:p w14:paraId="11D514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26日，区文体广电和旅游局已委托该项目室外工程的代理公司（黑龙江旭泽工程管理有限公司），通过竞争性磋商方式，采购了区全民健身中心外部场地铺装及绿化建设项目的施工图设计公司（中天顺韵建设管理有限公司）。经梳理，该项目室外环境工程建设内容中，除消防水池、室外管网、变配电工程已在地上主体工程内完工（第一标段），仅剩余室外篮球场、绿化、室外照明未施工。</w:t>
      </w:r>
    </w:p>
    <w:p w14:paraId="519196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7月，该设计公司已出具了第一版效果图，2024年3月，根据效果图出具了第一版施工图。我局已于2024年4月-5月采购了审图、清单编制、地质勘测服务，已于5月10日完成了地质勘测服务。目前，由于该项目室外环境工程建设内容需完全按照可研要求进行调整，正在重新出具效果图、施工图、调整清单控制价，待审图完成后出具清单控制价，待进行意向公开后可开展招投标工作（期间如控制价大于100万元，还需要办理施工许可证），待招投标完成后，可预计工期及完工时间。</w:t>
      </w:r>
    </w:p>
    <w:p w14:paraId="70ED54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4D60E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附件：友好区第二届人民代表大会第四次会议第29号建议</w:t>
      </w:r>
    </w:p>
    <w:p w14:paraId="2E1A0D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14:paraId="672B1E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承 办 人：刘双               主要领导：姚欣</w:t>
      </w:r>
    </w:p>
    <w:p w14:paraId="4F172B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联系电话：      联系电话：</w:t>
      </w:r>
      <w:bookmarkStart w:id="0" w:name="_GoBack"/>
      <w:bookmarkEnd w:id="0"/>
    </w:p>
    <w:p w14:paraId="2D44F58B">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p>
    <w:p w14:paraId="2915CFEF">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友好区文体广电和旅游局</w:t>
      </w:r>
    </w:p>
    <w:p w14:paraId="6AD2BBC2">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14:paraId="669C3D6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信息是否公开：公开</w:t>
      </w:r>
    </w:p>
    <w:p w14:paraId="29BEC3F2">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办理结果分类：</w:t>
      </w:r>
    </w:p>
    <w:sectPr>
      <w:type w:val="continuous"/>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E51813-F455-4EB4-AE09-249BFA62D1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99DAC8CE-B33D-4AC5-8CC1-E6F166134D86}"/>
  </w:font>
  <w:font w:name="方正公文小标宋">
    <w:panose1 w:val="02000500000000000000"/>
    <w:charset w:val="86"/>
    <w:family w:val="auto"/>
    <w:pitch w:val="default"/>
    <w:sig w:usb0="A00002BF" w:usb1="38CF7CFA" w:usb2="00000016" w:usb3="00000000" w:csb0="00040001" w:csb1="00000000"/>
    <w:embedRegular r:id="rId3" w:fontKey="{E013B409-6B04-48FB-846A-F953D6948DC3}"/>
  </w:font>
  <w:font w:name="仿宋_GB2312">
    <w:panose1 w:val="02010609030101010101"/>
    <w:charset w:val="86"/>
    <w:family w:val="auto"/>
    <w:pitch w:val="default"/>
    <w:sig w:usb0="00000001" w:usb1="080E0000" w:usb2="00000000" w:usb3="00000000" w:csb0="00040000" w:csb1="00000000"/>
    <w:embedRegular r:id="rId4" w:fontKey="{32F70860-CC3A-4ABC-B67A-FC01B6D81442}"/>
  </w:font>
  <w:font w:name="方正小标宋简体">
    <w:panose1 w:val="03000509000000000000"/>
    <w:charset w:val="86"/>
    <w:family w:val="auto"/>
    <w:pitch w:val="default"/>
    <w:sig w:usb0="00000001" w:usb1="080E0000" w:usb2="00000000" w:usb3="00000000" w:csb0="00040000" w:csb1="00000000"/>
    <w:embedRegular r:id="rId5" w:fontKey="{2393AF76-C476-4F52-AD59-E6E4FD6DBE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NjdhZWRiMWU5YmMxZDUzZDc3YmU2NDYwMDUyZTMifQ=="/>
  </w:docVars>
  <w:rsids>
    <w:rsidRoot w:val="00000000"/>
    <w:rsid w:val="02D54924"/>
    <w:rsid w:val="03373831"/>
    <w:rsid w:val="03C125F4"/>
    <w:rsid w:val="042C0EBC"/>
    <w:rsid w:val="057B5C57"/>
    <w:rsid w:val="07F4584C"/>
    <w:rsid w:val="0DBC6E0C"/>
    <w:rsid w:val="0F203EEA"/>
    <w:rsid w:val="10DF302F"/>
    <w:rsid w:val="1666025D"/>
    <w:rsid w:val="17E256C1"/>
    <w:rsid w:val="1FC85AE5"/>
    <w:rsid w:val="23CE11F0"/>
    <w:rsid w:val="24FB7DC2"/>
    <w:rsid w:val="28667C49"/>
    <w:rsid w:val="298A4D94"/>
    <w:rsid w:val="2A015918"/>
    <w:rsid w:val="2C6C77F8"/>
    <w:rsid w:val="2F0B6A77"/>
    <w:rsid w:val="336A2CE3"/>
    <w:rsid w:val="33C74052"/>
    <w:rsid w:val="348953EB"/>
    <w:rsid w:val="3497458E"/>
    <w:rsid w:val="358E0D57"/>
    <w:rsid w:val="360E4C25"/>
    <w:rsid w:val="36435A6D"/>
    <w:rsid w:val="38DE1A7D"/>
    <w:rsid w:val="3A96260F"/>
    <w:rsid w:val="3BE455FD"/>
    <w:rsid w:val="3DB37034"/>
    <w:rsid w:val="3ECC2AA4"/>
    <w:rsid w:val="427136BA"/>
    <w:rsid w:val="42BA6A61"/>
    <w:rsid w:val="45062140"/>
    <w:rsid w:val="467F21AA"/>
    <w:rsid w:val="48BD3985"/>
    <w:rsid w:val="48DF1A44"/>
    <w:rsid w:val="4A6921BC"/>
    <w:rsid w:val="4BBD3929"/>
    <w:rsid w:val="4D3B41FC"/>
    <w:rsid w:val="4E8B700E"/>
    <w:rsid w:val="4FC5727F"/>
    <w:rsid w:val="53474623"/>
    <w:rsid w:val="53B4545D"/>
    <w:rsid w:val="55366A71"/>
    <w:rsid w:val="57E36310"/>
    <w:rsid w:val="582D37F4"/>
    <w:rsid w:val="58A711B4"/>
    <w:rsid w:val="5A166E71"/>
    <w:rsid w:val="5CBF5A91"/>
    <w:rsid w:val="5F553F98"/>
    <w:rsid w:val="64682077"/>
    <w:rsid w:val="6A954D32"/>
    <w:rsid w:val="6C0B435C"/>
    <w:rsid w:val="6E3B72E7"/>
    <w:rsid w:val="6EE41064"/>
    <w:rsid w:val="6F9E54E7"/>
    <w:rsid w:val="70827FEB"/>
    <w:rsid w:val="71124D16"/>
    <w:rsid w:val="733C4DFB"/>
    <w:rsid w:val="74F811F5"/>
    <w:rsid w:val="7E85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573</Words>
  <Characters>621</Characters>
  <Lines>0</Lines>
  <Paragraphs>0</Paragraphs>
  <TotalTime>4</TotalTime>
  <ScaleCrop>false</ScaleCrop>
  <LinksUpToDate>false</LinksUpToDate>
  <CharactersWithSpaces>650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2024-05-22T07:07:00Z</dcterms:created>
  <dc:creator>58947</dc:creator>
  <cp:lastModifiedBy>李忠原</cp:lastModifiedBy>
  <cp:lastPrinted>2024-05-22T08:18:00Z</cp:lastPrinted>
  <dcterms:modified xsi:type="dcterms:W3CDTF">2024-12-11T07:10:04Z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82CDEDBF776448C09C06A9A1854E077F_13</vt:lpwstr>
  </property>
</Properties>
</file>